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F09FAC" w:rsidR="007C2FEE" w:rsidRPr="004440E9" w:rsidRDefault="006D1201" w:rsidP="007C2FEE">
      <w:pPr>
        <w:pStyle w:val="Head"/>
      </w:pPr>
      <w:r>
        <w:rPr>
          <w:lang w:val="tr"/>
        </w:rPr>
        <w:t xml:space="preserve">Wirtgen │ Sicilya’da hızlı kara yolu yenilemesi – Büyük kazıyıcı W 210 Fi dar arazide çalışıyor </w:t>
      </w:r>
    </w:p>
    <w:p w14:paraId="34A89D42" w14:textId="02233A34" w:rsidR="007C2FEE" w:rsidRPr="004440E9" w:rsidRDefault="006D1201" w:rsidP="007C2FEE">
      <w:pPr>
        <w:pStyle w:val="Subhead"/>
      </w:pPr>
      <w:r>
        <w:rPr>
          <w:bCs/>
          <w:iCs w:val="0"/>
          <w:lang w:val="tr"/>
        </w:rPr>
        <w:t>Mill Assist ve otomatik fonksiyonlar çalışmaların hızlı uygulanmasını sağlıyor</w:t>
      </w:r>
    </w:p>
    <w:p w14:paraId="43A5AB78" w14:textId="12480D90" w:rsidR="007C2FEE" w:rsidRPr="004440E9" w:rsidRDefault="006D1201" w:rsidP="007C2FEE">
      <w:pPr>
        <w:pStyle w:val="Teaser"/>
      </w:pPr>
      <w:r>
        <w:rPr>
          <w:bCs/>
          <w:lang w:val="tr"/>
        </w:rPr>
        <w:t>Manzara bir tablo gibidir, tepelik arazi dar virajlarla doludur. Ancak yolun yenilenmesi gerektiğinde Sicilya’nın bu rüya gibi ortamı birkaç zorluğu da beraberinde getiriyor. Trafik akışının sağlanması için şantiye lojistiği ve makine seçimi göz kararıyla planlanmak zorundadır. İnşaatı yapan şirket, yolun tamamını iki ila üç kazıma izinde kazımak için büyük kazıyıcı W 210 Fi‘de karar kıldı.</w:t>
      </w:r>
    </w:p>
    <w:p w14:paraId="074FF9E2" w14:textId="713D1278" w:rsidR="007C2FEE" w:rsidRPr="004440E9" w:rsidRDefault="006D1201" w:rsidP="007C2FEE">
      <w:pPr>
        <w:pStyle w:val="Standardabsatz"/>
      </w:pPr>
      <w:r>
        <w:rPr>
          <w:lang w:val="tr"/>
        </w:rPr>
        <w:t xml:space="preserve">Münferit inşaat bölümleri 50 ve 500 m uzunluğundaydı. Bir kazıyıcı bu tür yenileme önlemleri sırasında günde birkaç kez hareket ettirilir ve inşaat bölümleri arasındaki yolları kısmen kendi aksı üzerinde kat eder. Yeni F serisi teknolojisinin büyük avantajları: Makine kısa bölümlerde de ilk kesimden itibaren istenen kazıma sonucunu sağladı. </w:t>
      </w:r>
    </w:p>
    <w:p w14:paraId="22320BAD" w14:textId="44E72FE1" w:rsidR="007C2FEE" w:rsidRPr="004440E9" w:rsidRDefault="00533286" w:rsidP="00BC1961">
      <w:pPr>
        <w:pStyle w:val="Absatzberschrift"/>
      </w:pPr>
      <w:r>
        <w:rPr>
          <w:bCs/>
          <w:lang w:val="tr"/>
        </w:rPr>
        <w:t xml:space="preserve">Dayanıklı kazıma kalitesi </w:t>
      </w:r>
    </w:p>
    <w:p w14:paraId="74F6A4A4" w14:textId="1B08D813" w:rsidR="007C2FEE" w:rsidRPr="004440E9" w:rsidRDefault="006D1201" w:rsidP="007C2FEE">
      <w:pPr>
        <w:pStyle w:val="Standardabsatz"/>
      </w:pPr>
      <w:r>
        <w:rPr>
          <w:lang w:val="tr"/>
        </w:rPr>
        <w:t xml:space="preserve">Sicilstrade inşaat şirketinin sahibi Roberto Prainito, “Bu boyuttaki kazıyıcı de dahil olmak üzere uzun süredir Wirtgen makineleri ile çalışıyorum. F serisindeki yeniliklerin beni gerçekten etkilediğini söylemem gerekiyor.”, diyor. Mill Assist asistan sistemi, kazıma kalitesini denetler ve kesimin ilk metresinden itibaren ideal bir yüzey üretir. Her inşaat bölümünde, ister 3 cm kazma derinliğinde 50 m uzunluğunda olsun, ister 5 cm kazma derinliğinde 500 m uzunluğunda olsun, sonuç her zaman aynıdır. Sürücü bu sırada tamamen yüklemeye ve kazıma izinin korunmasına odaklanabilir. Böylece her bir bölüm hızlı kazındı ve gün başına daha fazla bölüm tamamlandı. </w:t>
      </w:r>
    </w:p>
    <w:p w14:paraId="528C4A5A" w14:textId="7C3C6CFF" w:rsidR="007C2FEE" w:rsidRPr="004440E9" w:rsidRDefault="006D1201" w:rsidP="007C2FEE">
      <w:pPr>
        <w:pStyle w:val="Standardabsatz"/>
      </w:pPr>
      <w:r>
        <w:rPr>
          <w:lang w:val="tr"/>
        </w:rPr>
        <w:t xml:space="preserve">Makinenin yüksek manevra kabiliyeti ve büyük yükleme kapasitesi ve esnekliği sayesinde çalışma virajlı yollarda da sorunsuzdu. İyi bir şantiye ekibi, makinenin hemen arkasındaki bölümleri doldurmak için Sicilstrade'de hazır bekliyordu. Yollarda büyük barikatlar kurmadan sadece birkaç saat içerisinde eski asfalt çıkartıldı ve yenisi yapıldı. "Burada sadece daha küçük geçitler üzerindeyiz ve makine süper bir izlenim bırakıyor. Büyük bir şantiyede nasıl bir performans göstereceğini görmek için sabırsızlanıyorum," diyor Prainito. </w:t>
      </w:r>
    </w:p>
    <w:p w14:paraId="6B0D4E7C" w14:textId="64286510" w:rsidR="007C2FEE" w:rsidRPr="004440E9" w:rsidRDefault="003D4D79" w:rsidP="007C2FEE">
      <w:pPr>
        <w:pStyle w:val="Teaserhead"/>
      </w:pPr>
      <w:r>
        <w:rPr>
          <w:bCs/>
          <w:lang w:val="tr"/>
        </w:rPr>
        <w:t xml:space="preserve">Otomatik fonksiyonlar zaman tasarrufu sağlar </w:t>
      </w:r>
    </w:p>
    <w:p w14:paraId="7888EB8C" w14:textId="5EE87C22" w:rsidR="007C2FEE" w:rsidRPr="004440E9" w:rsidRDefault="006D1201" w:rsidP="007C2FEE">
      <w:pPr>
        <w:pStyle w:val="Standardabsatz"/>
      </w:pPr>
      <w:r>
        <w:rPr>
          <w:lang w:val="tr"/>
        </w:rPr>
        <w:t xml:space="preserve">İkinci bir şeride geçme sırasındaki destek veya yükleme konveyörünün otomatik takibi gibi çeşitli otomatik fonksiyonlar, şantiye çalışmalarının kalitesini yerinde önemli ölçüde artırdı ve hızlandırdı. Kazıma derinlikleri için hafıza seçenekleri ve Mill Assist ile bağlantılı kazımaya otomatik başlama, farklı boyutlardaki inşaat bölümlerinin kazınmasının da kolaylaştırdı. </w:t>
      </w:r>
    </w:p>
    <w:p w14:paraId="53FBBC66" w14:textId="77777777" w:rsidR="003D4D79" w:rsidRPr="004440E9" w:rsidRDefault="003D4D79">
      <w:pPr>
        <w:rPr>
          <w:b/>
          <w:bCs/>
          <w:sz w:val="22"/>
          <w:szCs w:val="22"/>
        </w:rPr>
      </w:pPr>
      <w:r>
        <w:rPr>
          <w:b/>
          <w:bCs/>
          <w:sz w:val="22"/>
          <w:szCs w:val="22"/>
          <w:lang w:val="tr"/>
        </w:rPr>
        <w:br w:type="page"/>
      </w:r>
    </w:p>
    <w:p w14:paraId="64ABBB85" w14:textId="11AA794A" w:rsidR="007C2FEE" w:rsidRPr="004440E9" w:rsidRDefault="007C2FEE" w:rsidP="00BC487A">
      <w:pPr>
        <w:rPr>
          <w:b/>
          <w:bCs/>
          <w:sz w:val="22"/>
          <w:szCs w:val="22"/>
        </w:rPr>
      </w:pPr>
      <w:r>
        <w:rPr>
          <w:b/>
          <w:bCs/>
          <w:sz w:val="22"/>
          <w:szCs w:val="22"/>
          <w:lang w:val="tr"/>
        </w:rPr>
        <w:lastRenderedPageBreak/>
        <w:t>Fotoğraflar:</w:t>
      </w:r>
    </w:p>
    <w:p w14:paraId="06345839" w14:textId="77777777" w:rsidR="00BC487A" w:rsidRPr="004440E9" w:rsidRDefault="00BC487A" w:rsidP="00BC487A">
      <w:pPr>
        <w:rPr>
          <w:rFonts w:eastAsiaTheme="minorHAnsi" w:cstheme="minorBidi"/>
          <w:b/>
          <w:sz w:val="22"/>
          <w:szCs w:val="24"/>
        </w:rPr>
      </w:pPr>
    </w:p>
    <w:p w14:paraId="5BFBF390" w14:textId="21E83A6F" w:rsidR="007C2FEE" w:rsidRPr="004440E9" w:rsidRDefault="007C2FEE" w:rsidP="00BA7BC5">
      <w:pPr>
        <w:pStyle w:val="BUbold"/>
        <w:rPr>
          <w:b w:val="0"/>
          <w:bCs/>
        </w:rPr>
      </w:pPr>
      <w:r>
        <w:rPr>
          <w:b w:val="0"/>
          <w:noProof/>
          <w:lang w:val="tr"/>
        </w:rPr>
        <w:drawing>
          <wp:inline distT="0" distB="0" distL="0" distR="0" wp14:anchorId="622CC7EE" wp14:editId="3DB2D8FF">
            <wp:extent cx="2415478" cy="181197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5478" cy="1811974"/>
                    </a:xfrm>
                    <a:prstGeom prst="rect">
                      <a:avLst/>
                    </a:prstGeom>
                    <a:noFill/>
                    <a:ln>
                      <a:noFill/>
                    </a:ln>
                  </pic:spPr>
                </pic:pic>
              </a:graphicData>
            </a:graphic>
          </wp:inline>
        </w:drawing>
      </w:r>
      <w:r>
        <w:rPr>
          <w:b w:val="0"/>
          <w:lang w:val="tr"/>
        </w:rPr>
        <w:tab/>
      </w:r>
      <w:r>
        <w:rPr>
          <w:b w:val="0"/>
          <w:noProof/>
          <w:lang w:val="tr"/>
        </w:rPr>
        <w:drawing>
          <wp:inline distT="0" distB="0" distL="0" distR="0" wp14:anchorId="7E632CF5" wp14:editId="4C2C733A">
            <wp:extent cx="2702976" cy="1801984"/>
            <wp:effectExtent l="0" t="0" r="254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02976" cy="1801984"/>
                    </a:xfrm>
                    <a:prstGeom prst="rect">
                      <a:avLst/>
                    </a:prstGeom>
                    <a:noFill/>
                    <a:ln>
                      <a:noFill/>
                    </a:ln>
                  </pic:spPr>
                </pic:pic>
              </a:graphicData>
            </a:graphic>
          </wp:inline>
        </w:drawing>
      </w:r>
      <w:r>
        <w:rPr>
          <w:b w:val="0"/>
          <w:lang w:val="tr"/>
        </w:rPr>
        <w:br/>
      </w:r>
      <w:r>
        <w:rPr>
          <w:bCs/>
          <w:lang w:val="tr"/>
        </w:rPr>
        <w:t>W_photo_W210Fi_00248</w:t>
      </w:r>
      <w:r>
        <w:rPr>
          <w:bCs/>
          <w:lang w:val="tr"/>
        </w:rPr>
        <w:tab/>
      </w:r>
      <w:r>
        <w:rPr>
          <w:bCs/>
          <w:lang w:val="tr"/>
        </w:rPr>
        <w:tab/>
        <w:t>W_photo_W210Fi_00235</w:t>
      </w:r>
      <w:r>
        <w:rPr>
          <w:b w:val="0"/>
          <w:lang w:val="tr"/>
        </w:rPr>
        <w:br/>
        <w:t xml:space="preserve">Klasik Mill and Fill (kazı ve doldur) işleri W 210 Fi ile hızlı bir şekilde yapılmaktadır – dar virajlarda dahi. </w:t>
      </w:r>
    </w:p>
    <w:p w14:paraId="10AF8B22" w14:textId="77777777" w:rsidR="000D357E" w:rsidRPr="004440E9" w:rsidRDefault="000D357E" w:rsidP="000D357E">
      <w:pPr>
        <w:pStyle w:val="BUnormal"/>
      </w:pPr>
    </w:p>
    <w:p w14:paraId="6BBBB646" w14:textId="3D1EC123" w:rsidR="007C2FEE" w:rsidRPr="004440E9" w:rsidRDefault="007C2FEE" w:rsidP="007C2FEE">
      <w:pPr>
        <w:pStyle w:val="BUbold"/>
      </w:pPr>
      <w:r>
        <w:rPr>
          <w:b w:val="0"/>
          <w:noProof/>
          <w:lang w:val="tr"/>
        </w:rPr>
        <w:drawing>
          <wp:inline distT="0" distB="0" distL="0" distR="0" wp14:anchorId="4C88ECF6" wp14:editId="028729C9">
            <wp:extent cx="2414905" cy="1610025"/>
            <wp:effectExtent l="0" t="0" r="444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19271" cy="1612936"/>
                    </a:xfrm>
                    <a:prstGeom prst="rect">
                      <a:avLst/>
                    </a:prstGeom>
                    <a:noFill/>
                    <a:ln>
                      <a:noFill/>
                    </a:ln>
                  </pic:spPr>
                </pic:pic>
              </a:graphicData>
            </a:graphic>
          </wp:inline>
        </w:drawing>
      </w:r>
      <w:r>
        <w:rPr>
          <w:b w:val="0"/>
          <w:lang w:val="tr"/>
        </w:rPr>
        <w:br/>
      </w:r>
      <w:r>
        <w:rPr>
          <w:bCs/>
          <w:lang w:val="tr"/>
        </w:rPr>
        <w:t>W_photo_W210Fi_00242</w:t>
      </w:r>
    </w:p>
    <w:p w14:paraId="43BC7053" w14:textId="28CA3B38" w:rsidR="00980313" w:rsidRPr="004440E9" w:rsidRDefault="00D45DA0" w:rsidP="007C2FEE">
      <w:pPr>
        <w:pStyle w:val="BUnormal"/>
        <w:rPr>
          <w:i/>
          <w:iCs/>
        </w:rPr>
      </w:pPr>
      <w:r>
        <w:rPr>
          <w:lang w:val="tr"/>
        </w:rPr>
        <w:t xml:space="preserve">Yeni Wirtgen F serisi teknolojisinin avantajlarından biri: Makine kısa bölümlerde de ilk kesimden itibaren istenen kazıma sonucunu sağladı. </w:t>
      </w:r>
      <w:r>
        <w:rPr>
          <w:lang w:val="tr"/>
        </w:rPr>
        <w:br/>
      </w:r>
    </w:p>
    <w:p w14:paraId="70A4A946" w14:textId="092A0E24" w:rsidR="00883B42" w:rsidRPr="004440E9" w:rsidRDefault="00883B42" w:rsidP="00883B42">
      <w:pPr>
        <w:pStyle w:val="BUbold"/>
      </w:pPr>
      <w:r>
        <w:rPr>
          <w:b w:val="0"/>
          <w:noProof/>
          <w:lang w:val="tr"/>
        </w:rPr>
        <w:drawing>
          <wp:inline distT="0" distB="0" distL="0" distR="0" wp14:anchorId="03BFE6DA" wp14:editId="4CC29918">
            <wp:extent cx="2419271" cy="1612847"/>
            <wp:effectExtent l="0" t="0" r="63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19271" cy="1612847"/>
                    </a:xfrm>
                    <a:prstGeom prst="rect">
                      <a:avLst/>
                    </a:prstGeom>
                    <a:noFill/>
                    <a:ln>
                      <a:noFill/>
                    </a:ln>
                  </pic:spPr>
                </pic:pic>
              </a:graphicData>
            </a:graphic>
          </wp:inline>
        </w:drawing>
      </w:r>
      <w:r>
        <w:rPr>
          <w:b w:val="0"/>
          <w:lang w:val="tr"/>
        </w:rPr>
        <w:br/>
      </w:r>
      <w:r>
        <w:rPr>
          <w:bCs/>
          <w:lang w:val="tr"/>
        </w:rPr>
        <w:t>W_photo_W210Fi_00235</w:t>
      </w:r>
    </w:p>
    <w:p w14:paraId="714EA1DE" w14:textId="2052ED89" w:rsidR="00883B42" w:rsidRPr="004440E9" w:rsidRDefault="00883B42" w:rsidP="00883B42">
      <w:pPr>
        <w:pStyle w:val="Note"/>
        <w:spacing w:before="0" w:after="0"/>
      </w:pPr>
      <w:r>
        <w:rPr>
          <w:iCs/>
          <w:lang w:val="tr"/>
        </w:rPr>
        <w:t>Raffaele Centonze (Wirtgen Macchine) ve Roberto Prainito, Sicilstrade’in sahibi, kazıma işlerinin sonucundan memnun kaldılar.</w:t>
      </w:r>
    </w:p>
    <w:p w14:paraId="30AB91F7" w14:textId="77777777" w:rsidR="00883B42" w:rsidRPr="004440E9" w:rsidRDefault="00883B42" w:rsidP="00883B42">
      <w:pPr>
        <w:pStyle w:val="Standardabsatz"/>
      </w:pPr>
    </w:p>
    <w:p w14:paraId="67E83AFA" w14:textId="6DF33779" w:rsidR="00980313" w:rsidRPr="004440E9" w:rsidRDefault="00714D6B" w:rsidP="00A96B2E">
      <w:pPr>
        <w:pStyle w:val="Note"/>
      </w:pPr>
      <w:r>
        <w:rPr>
          <w:iCs/>
          <w:lang w:val="tr"/>
        </w:rPr>
        <w:t>Not: Bu fotoğraflar sadece ön izleme amaçlıdır. Yayınlarda basmak için, lütfen indirilmek üzere eklenen 300 dpi çözünürlükte fotoğrafları kullanın.</w:t>
      </w:r>
    </w:p>
    <w:p w14:paraId="6024A87A" w14:textId="77777777" w:rsidR="001226B9" w:rsidRPr="004440E9" w:rsidRDefault="001226B9">
      <w:pPr>
        <w:rPr>
          <w:rFonts w:eastAsiaTheme="minorHAnsi" w:cstheme="minorBidi"/>
          <w:b/>
          <w:iCs/>
          <w:sz w:val="22"/>
          <w:szCs w:val="24"/>
        </w:rPr>
      </w:pPr>
      <w:r>
        <w:rPr>
          <w:lang w:val="tr"/>
        </w:rPr>
        <w:br w:type="page"/>
      </w:r>
    </w:p>
    <w:p w14:paraId="717825D0" w14:textId="2E752BF9" w:rsidR="00B409DF" w:rsidRPr="004440E9" w:rsidRDefault="00B409DF" w:rsidP="00B409DF">
      <w:pPr>
        <w:pStyle w:val="Absatzberschrift"/>
        <w:rPr>
          <w:iCs/>
        </w:rPr>
      </w:pPr>
      <w:r>
        <w:rPr>
          <w:bCs/>
          <w:lang w:val="tr"/>
        </w:rPr>
        <w:lastRenderedPageBreak/>
        <w:t>Ayrıntılı bilgiler için:</w:t>
      </w:r>
    </w:p>
    <w:p w14:paraId="294F8CA8" w14:textId="77777777" w:rsidR="00B409DF" w:rsidRPr="004440E9" w:rsidRDefault="00B409DF" w:rsidP="00B409DF">
      <w:pPr>
        <w:pStyle w:val="Absatzberschrift"/>
      </w:pPr>
    </w:p>
    <w:p w14:paraId="6BD3D8AD" w14:textId="77777777" w:rsidR="00B409DF" w:rsidRPr="004440E9" w:rsidRDefault="00B409DF" w:rsidP="00B409DF">
      <w:pPr>
        <w:pStyle w:val="Absatzberschrift"/>
        <w:rPr>
          <w:b w:val="0"/>
          <w:bCs/>
          <w:szCs w:val="22"/>
        </w:rPr>
      </w:pPr>
      <w:r>
        <w:rPr>
          <w:b w:val="0"/>
          <w:lang w:val="tr"/>
        </w:rPr>
        <w:t>WIRTGEN GROUP</w:t>
      </w:r>
    </w:p>
    <w:p w14:paraId="392C6846" w14:textId="77777777" w:rsidR="00B409DF" w:rsidRPr="004440E9" w:rsidRDefault="00B409DF" w:rsidP="00B409DF">
      <w:pPr>
        <w:pStyle w:val="Fuzeile1"/>
      </w:pPr>
      <w:r>
        <w:rPr>
          <w:bCs w:val="0"/>
          <w:iCs w:val="0"/>
          <w:lang w:val="tr"/>
        </w:rPr>
        <w:t>Public Relations</w:t>
      </w:r>
    </w:p>
    <w:p w14:paraId="77A90FFB" w14:textId="77777777" w:rsidR="00B409DF" w:rsidRPr="004440E9" w:rsidRDefault="00B409DF" w:rsidP="00B409DF">
      <w:pPr>
        <w:pStyle w:val="Fuzeile1"/>
      </w:pPr>
      <w:r>
        <w:rPr>
          <w:bCs w:val="0"/>
          <w:iCs w:val="0"/>
          <w:lang w:val="tr"/>
        </w:rPr>
        <w:t>Reinhard-Wirtgen-Straße 2</w:t>
      </w:r>
    </w:p>
    <w:p w14:paraId="2BD7061F" w14:textId="77777777" w:rsidR="00B409DF" w:rsidRPr="004440E9" w:rsidRDefault="00B409DF" w:rsidP="00B409DF">
      <w:pPr>
        <w:pStyle w:val="Fuzeile1"/>
      </w:pPr>
      <w:r>
        <w:rPr>
          <w:bCs w:val="0"/>
          <w:iCs w:val="0"/>
          <w:lang w:val="tr"/>
        </w:rPr>
        <w:t>53578 Windhagen</w:t>
      </w:r>
    </w:p>
    <w:p w14:paraId="7312A980" w14:textId="77777777" w:rsidR="00B409DF" w:rsidRPr="004440E9" w:rsidRDefault="00B409DF" w:rsidP="00B409DF">
      <w:pPr>
        <w:pStyle w:val="Fuzeile1"/>
      </w:pPr>
      <w:r>
        <w:rPr>
          <w:bCs w:val="0"/>
          <w:iCs w:val="0"/>
          <w:lang w:val="tr"/>
        </w:rPr>
        <w:t>Almanya</w:t>
      </w:r>
    </w:p>
    <w:p w14:paraId="2DFD9654" w14:textId="77777777" w:rsidR="00B409DF" w:rsidRPr="004440E9" w:rsidRDefault="00B409DF" w:rsidP="00B409DF">
      <w:pPr>
        <w:pStyle w:val="Fuzeile1"/>
      </w:pPr>
    </w:p>
    <w:p w14:paraId="747CCDAF" w14:textId="77777777" w:rsidR="00B409DF" w:rsidRPr="004440E9" w:rsidRDefault="00B409DF" w:rsidP="00B409DF">
      <w:pPr>
        <w:pStyle w:val="Fuzeile1"/>
        <w:rPr>
          <w:rFonts w:ascii="Times New Roman" w:hAnsi="Times New Roman" w:cs="Times New Roman"/>
          <w:color w:val="FF0000"/>
        </w:rPr>
      </w:pPr>
      <w:r>
        <w:rPr>
          <w:bCs w:val="0"/>
          <w:iCs w:val="0"/>
          <w:lang w:val="tr"/>
        </w:rPr>
        <w:t xml:space="preserve">Telefon: +49 (0) 2645 131 – 1966 </w:t>
      </w:r>
    </w:p>
    <w:p w14:paraId="72EBA31D" w14:textId="77777777" w:rsidR="00B409DF" w:rsidRPr="004440E9" w:rsidRDefault="00B409DF" w:rsidP="00B409DF">
      <w:pPr>
        <w:pStyle w:val="Fuzeile1"/>
      </w:pPr>
      <w:r>
        <w:rPr>
          <w:bCs w:val="0"/>
          <w:iCs w:val="0"/>
          <w:lang w:val="tr"/>
        </w:rPr>
        <w:t>Faks: +49 (0) 2645 131 – 499</w:t>
      </w:r>
    </w:p>
    <w:p w14:paraId="54DD8925" w14:textId="4CADBFA8" w:rsidR="00B409DF" w:rsidRPr="004440E9" w:rsidRDefault="00B409DF" w:rsidP="00B409DF">
      <w:pPr>
        <w:pStyle w:val="Fuzeile1"/>
      </w:pPr>
      <w:r>
        <w:rPr>
          <w:bCs w:val="0"/>
          <w:iCs w:val="0"/>
          <w:lang w:val="tr"/>
        </w:rPr>
        <w:t>e-posta: PR@wirtgen-group.com</w:t>
      </w:r>
      <w:r>
        <w:rPr>
          <w:bCs w:val="0"/>
          <w:iCs w:val="0"/>
          <w:vanish/>
        </w:rPr>
        <w:t>PR@wirtgen-group.com</w:t>
      </w:r>
    </w:p>
    <w:p w14:paraId="51E322C9" w14:textId="77777777" w:rsidR="00B409DF" w:rsidRPr="004440E9" w:rsidRDefault="00B409DF" w:rsidP="00B409DF">
      <w:pPr>
        <w:pStyle w:val="Fuzeile1"/>
        <w:rPr>
          <w:vanish/>
        </w:rPr>
      </w:pPr>
    </w:p>
    <w:p w14:paraId="11BA6AC4" w14:textId="77777777" w:rsidR="00B409DF" w:rsidRPr="004440E9" w:rsidRDefault="00B409DF" w:rsidP="00B409DF">
      <w:pPr>
        <w:pStyle w:val="Fuzeile1"/>
      </w:pPr>
      <w:r>
        <w:rPr>
          <w:bCs w:val="0"/>
          <w:iCs w:val="0"/>
          <w:lang w:val="tr"/>
        </w:rPr>
        <w:t>www.wirtgen-group.com</w:t>
      </w:r>
    </w:p>
    <w:p w14:paraId="2A29322A" w14:textId="77777777" w:rsidR="00B409DF" w:rsidRPr="004440E9" w:rsidRDefault="00B409DF" w:rsidP="00541C9E">
      <w:pPr>
        <w:pStyle w:val="Absatzberschrift"/>
        <w:rPr>
          <w:iCs/>
        </w:rPr>
      </w:pPr>
    </w:p>
    <w:p w14:paraId="1AA2C54F" w14:textId="77777777" w:rsidR="00B409DF" w:rsidRPr="004440E9" w:rsidRDefault="00B409DF" w:rsidP="00541C9E">
      <w:pPr>
        <w:pStyle w:val="Absatzberschrift"/>
        <w:rPr>
          <w:iCs/>
        </w:rPr>
      </w:pPr>
    </w:p>
    <w:p w14:paraId="3D604A55" w14:textId="179BBC00" w:rsidR="00F048D4" w:rsidRPr="004440E9" w:rsidRDefault="00F048D4" w:rsidP="00F74540">
      <w:pPr>
        <w:pStyle w:val="Fuzeile1"/>
      </w:pPr>
    </w:p>
    <w:sectPr w:rsidR="00F048D4" w:rsidRPr="004440E9"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5937802" w:rsidR="000278CB" w:rsidRDefault="00C018E0">
    <w:pPr>
      <w:pStyle w:val="Kopfzeile"/>
    </w:pPr>
    <w:r>
      <w:rPr>
        <w:noProof/>
        <w:lang w:val="tr"/>
      </w:rPr>
      <mc:AlternateContent>
        <mc:Choice Requires="wps">
          <w:drawing>
            <wp:anchor distT="0" distB="0" distL="0" distR="0" simplePos="0" relativeHeight="251661312" behindDoc="0" locked="0" layoutInCell="1" allowOverlap="1" wp14:anchorId="356FE83A" wp14:editId="01FEEFE7">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6FE83A"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B9E34F8" w:rsidR="00533132" w:rsidRPr="00533132" w:rsidRDefault="00C018E0" w:rsidP="00533132">
    <w:pPr>
      <w:pStyle w:val="Kopfzeile"/>
    </w:pPr>
    <w:r>
      <w:rPr>
        <w:noProof/>
        <w:lang w:val="tr"/>
      </w:rPr>
      <mc:AlternateContent>
        <mc:Choice Requires="wps">
          <w:drawing>
            <wp:anchor distT="0" distB="0" distL="0" distR="0" simplePos="0" relativeHeight="251662336" behindDoc="0" locked="0" layoutInCell="1" allowOverlap="1" wp14:anchorId="1F62D3C8" wp14:editId="31FAF0B2">
              <wp:simplePos x="755650" y="450850"/>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62D3C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A2F657" w:rsidR="00533132" w:rsidRDefault="00C018E0">
    <w:pPr>
      <w:pStyle w:val="Kopfzeile"/>
    </w:pPr>
    <w:r>
      <w:rPr>
        <w:noProof/>
        <w:lang w:val="tr"/>
      </w:rPr>
      <mc:AlternateContent>
        <mc:Choice Requires="wps">
          <w:drawing>
            <wp:anchor distT="0" distB="0" distL="0" distR="0" simplePos="0" relativeHeight="251660288" behindDoc="0" locked="0" layoutInCell="1" allowOverlap="1" wp14:anchorId="58D16B2E" wp14:editId="0DF25E7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16B2E" id="_x0000_t202" coordsize="21600,21600" o:spt="202" path="m,l,21600r21600,l21600,xe">
              <v:stroke joinstyle="miter"/>
              <v:path gradientshapeok="t" o:connecttype="rect"/>
            </v:shapetype>
            <v:shape id="Textfeld 1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226B9"/>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44065"/>
    <w:rsid w:val="0036561D"/>
    <w:rsid w:val="003665BE"/>
    <w:rsid w:val="00384A08"/>
    <w:rsid w:val="003850A9"/>
    <w:rsid w:val="003967E5"/>
    <w:rsid w:val="003A753A"/>
    <w:rsid w:val="003B3803"/>
    <w:rsid w:val="003C2A71"/>
    <w:rsid w:val="003D4D79"/>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0E9"/>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3286"/>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1201"/>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2CD6"/>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3B42"/>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DD3"/>
    <w:rsid w:val="00A02F49"/>
    <w:rsid w:val="00A13C4A"/>
    <w:rsid w:val="00A171F4"/>
    <w:rsid w:val="00A1772D"/>
    <w:rsid w:val="00A177B2"/>
    <w:rsid w:val="00A2231A"/>
    <w:rsid w:val="00A22BD8"/>
    <w:rsid w:val="00A24EFC"/>
    <w:rsid w:val="00A27829"/>
    <w:rsid w:val="00A30886"/>
    <w:rsid w:val="00A46F1E"/>
    <w:rsid w:val="00A82395"/>
    <w:rsid w:val="00A9389A"/>
    <w:rsid w:val="00A96B2E"/>
    <w:rsid w:val="00A977CE"/>
    <w:rsid w:val="00AB4149"/>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18E0"/>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45DA0"/>
    <w:rsid w:val="00D63D33"/>
    <w:rsid w:val="00D665EA"/>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472</Words>
  <Characters>2975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3441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2024-01-31T15:33:00Z</dcterms:created>
  <dcterms:modified xsi:type="dcterms:W3CDTF">2024-01-31T15:33:00Z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2024-01-08T18:34:06Z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3966bb31-97c2-4461-a55f-37205fb83807</vt:lpwstr>
  </property>
  <property fmtid="{D5CDD505-2E9C-101B-9397-08002B2CF9AE}" pid="11" name="MSIP_Label_df1a195f-122b-42dc-a2d3-71a1903dcdac_ContentBits">
    <vt:lpwstr>1</vt:lpwstr>
  </property>
</Properties>
</file>